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709"/>
        <w:gridCol w:w="708"/>
        <w:gridCol w:w="2897"/>
        <w:gridCol w:w="1"/>
        <w:gridCol w:w="2586"/>
        <w:gridCol w:w="1"/>
        <w:gridCol w:w="3157"/>
        <w:gridCol w:w="1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1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部门整体支出绩效目标申报表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2022    </w:t>
            </w:r>
            <w:r>
              <w:rPr>
                <w:rStyle w:val="5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94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任务名称</w:t>
            </w:r>
          </w:p>
        </w:tc>
        <w:tc>
          <w:tcPr>
            <w:tcW w:w="289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乡村振兴工作经费、督查检查、大平台经费</w:t>
            </w:r>
          </w:p>
        </w:tc>
        <w:tc>
          <w:tcPr>
            <w:tcW w:w="6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总额</w:t>
            </w:r>
          </w:p>
        </w:tc>
        <w:tc>
          <w:tcPr>
            <w:tcW w:w="3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任务1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183.44</w:t>
            </w:r>
          </w:p>
        </w:tc>
        <w:tc>
          <w:tcPr>
            <w:tcW w:w="3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任务2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工作经费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任务3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督查检查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任务4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大平台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金额合计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583.44</w:t>
            </w:r>
          </w:p>
        </w:tc>
        <w:tc>
          <w:tcPr>
            <w:tcW w:w="3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583.44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atLeast"/>
        </w:trPr>
        <w:tc>
          <w:tcPr>
            <w:tcW w:w="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</w:t>
            </w:r>
          </w:p>
        </w:tc>
        <w:tc>
          <w:tcPr>
            <w:tcW w:w="108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目标1：有效防止脱贫人口返贫，防止边缘户产生新的致贫，建立健全乡村振兴的长效机制。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目标2：通过常态化暗访督导，提高工作水平，保证脱贫攻坚成果巩固，有效推动乡村振兴工作顺利开展；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化解信访案件；推动县域结对帮扶，广泛动员社会力量助力乡村振兴；压实定点结对帮扶工作；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目标3：保障办公网络通畅、完成数据库更新、数据质量位居全省前列、舆情数据完整且完成分析、电话抽查工作常态化、保障视频会议召开及时顺利，为我市乡村振兴提供话务、舆情等数据支撑和分析。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指标1：乡村振兴人口数量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按照省市工作标准执行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达到全省平均水平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指标2：培训乡村振兴干部人数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示范培训县乡两级乡村振兴干部培训覆盖率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达到省市工作要求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指标3：常态化督查暗访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每月一次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指标4：年度督查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一年一次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指标5：专项调研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3-4次/年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指标6：项目资金督查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每年2次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指标7：县域结对督查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每年2次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指标8：驻村工作队督查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每月1次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指标9：后评估工作及省暗访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根据省里文件要求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指标10：领导走访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根据实际情况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指标11：重点领域改革和课题研究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根据省市领导要求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指标12：信访督查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根据信访案件数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指标13：电话抽查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不低于600户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帮扶干部是否按时走访、了解情况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指标14：基础数据维护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动态管理后按照省办104项数据清洗指标完成第二轮清洗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确保数据统一、不存在逻辑错误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指标15：数据比对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与行业部门完成数据比对不低于4次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比对结果共享共用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指标1：乡村振兴政策措施精准落实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落实95%以上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指标2：“两不愁三保障”及饮水安全问题动态清零。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及时发现及时解决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实现动态清零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指标3：全面、及时、准备把握乡村振兴中存在的问题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全面、及时、准备把握乡村振兴中存在的问题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指标4：基础数据维护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及时维护市办系统基础数据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数据精准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指标5：监测对象维护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识别一户录入一户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数据真实有效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指标1：各项乡村振兴重点工作及时安排部署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更加具体工作进行安排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能够及时通过会议文件等行政手段进行安排部署。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指标2：乡村振兴政策措施及时出台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按照省市工作部署确定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7个工作日以内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指标3：信访督查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化解信访案件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指标4：舆情监测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完成全年度舆情件录入并分析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网络舆情第一时间知晓，第一时间处置到位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指标1：会议次数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按照基层减负工作要求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不高于2021年次数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指标2：发文数量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按照基层减负工作要求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低于2021年数量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指标3：资金支出总额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严格控制在235万以内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符合“过紧日子”节约要求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指标4：在预算金额之内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费用100万/年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指标5：费用支付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严格控制费用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支付不超过年度预算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指标1：乡村振兴人口人均纯收入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省级乡村振兴标准。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达到省级乡村振兴标准。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指标2：村集体经济收入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5万元。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稳定在5万元以上。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指标3：节约出差成本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指标4：减少问题出现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指标5：节约会议成本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召开视频会议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确保视屏会议顺利召开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指标6：信息互动、运作同步、资源共享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资源共享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指标7：降低重复人工统计分析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实现多个信息系统内自动分析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节约人工成本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指标1：宣传成果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省乡村振兴办认定宣传成果的条数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月均400条以上。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指标2：群众对乡村振兴攻坚政策了解程度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应知尽知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抽查了解率在95%以上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指标3：及时了解群众需求，掌握信访线索、实际困难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解决实际困难、问题整改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指标4：了解群众需求，及时掌握信访线索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了解群众需求，及时掌握信访线索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压实责任，提高帮扶力度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指标1：居住地内外人民环境改善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明显改善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达到“五净一规范”标准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指标2：居住地内外人民环境改善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明显改善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指标3：信息化流程、无纸化办公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信息化流程、无纸化办公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节约纸张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指标1：建立健全解决相对长效机制。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政策措施健全。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到达省市工作要求。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指标2：督查问题整改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完成问题整改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指标3：数据信息统计分析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完成上一年度主要数据分析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数据资料为开展工作提供依据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指标1：群众满意度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指标2：群众满意度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及时解决群众困难，化解信访案件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指标3：群众满意度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及时办理群众诉求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提升群众满意度</w:t>
            </w:r>
          </w:p>
        </w:tc>
      </w:tr>
    </w:tbl>
    <w:p>
      <w:pPr>
        <w:widowControl/>
        <w:jc w:val="both"/>
        <w:rPr>
          <w:rFonts w:hint="eastAsia" w:ascii="宋体" w:hAnsi="宋体" w:cs="宋体"/>
          <w:b/>
          <w:bCs/>
          <w:kern w:val="0"/>
          <w:sz w:val="32"/>
          <w:szCs w:val="32"/>
        </w:rPr>
        <w:sectPr>
          <w:pgSz w:w="11906" w:h="16838"/>
          <w:pgMar w:top="283" w:right="283" w:bottom="283" w:left="283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一、乡村振兴工作经费项目支出绩效目标申报表</w:t>
      </w:r>
    </w:p>
    <w:tbl>
      <w:tblPr>
        <w:tblStyle w:val="3"/>
        <w:tblW w:w="92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867"/>
        <w:gridCol w:w="1575"/>
        <w:gridCol w:w="891"/>
        <w:gridCol w:w="891"/>
        <w:gridCol w:w="867"/>
        <w:gridCol w:w="1458"/>
        <w:gridCol w:w="892"/>
        <w:gridCol w:w="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项目支出绩效目标申报表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（2022年度）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乡村振兴工作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宿州市乡村振兴局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实施单位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宿州市乡村振兴局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项目属性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□新增项目     √延续项目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中期资金总额：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年度资金总额：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其中：财政拨款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其中：财政拨款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其他资金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其他资金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体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目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中期目标（2022年—2024年）</w:t>
            </w:r>
          </w:p>
        </w:tc>
        <w:tc>
          <w:tcPr>
            <w:tcW w:w="4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目标1：有效防止脱贫人口返贫。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目标2：防止边缘户产生新的致贫。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目标3：建立健全乡村振兴的长效机制。</w:t>
            </w:r>
          </w:p>
        </w:tc>
        <w:tc>
          <w:tcPr>
            <w:tcW w:w="4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目标1：有效防止脱贫人口返贫。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目标2：防止边缘户产生新的致贫。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目标3：建立健全乡村振兴的长效机制。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三级指标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绩效标准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三级指标</w:t>
            </w: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指标值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绩效标准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86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指标1：乡村振兴人口数量。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按照省市工作标准执行。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达到全省平均水平。</w:t>
            </w:r>
          </w:p>
        </w:tc>
        <w:tc>
          <w:tcPr>
            <w:tcW w:w="86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指标1：乡村振兴人口数量。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按照省市工作标准执行。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达到全省平均水平。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指标2：培训乡村振兴干部人数。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示范培训县乡两级乡村振兴干部培训覆盖率。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达到省市工作要求。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指标2：培训乡村振兴干部人数。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示范培训县乡两级乡村振兴干部培训覆盖率。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达到省市工作要求。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指标1：乡村振兴政策措施精准落实。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落实95%以上。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指标1：乡村振兴政策措施精准落实。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落实95%以上。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指标2：“两不愁三保障”及饮水安全问题动态清零。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及时发现及时解决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实现动态清零。</w:t>
            </w: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指标2：“两不愁三保障”及饮水安全问题动态清零。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及时发现及时解决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实现动态清零。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时效指标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指标1：各项乡村振兴重点工作及时安排部署。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更加具体工作进行安排。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能够及时通过会议文件等行政手段进行安排部署。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时效指标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指标1：各项乡村振兴重点工作及时安排部署。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更加具体工作进行安排。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能够及时通过会议文件等行政手段进行安排部署。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指标2：乡村振兴政策措施及时出台。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按照省市工作部署确定。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7个工作日以内。</w:t>
            </w: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指标2：乡村振兴政策措施及时出台。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按照省市工作部署确定。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7个工作日以内。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指标1：会议次数。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按照基层减负工作要求。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不高于2021年次数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指标1：会议次数。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按照基层减负工作要求。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不高于2021年次数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指标2：发文数量。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按照基层减负工作要求。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低于2021年数量。</w:t>
            </w: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指标2：发文数量。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按照基层减负工作要求。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低于2021年数量。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指标3:资金支出总额。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严格控制在235万以内。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符合“过紧日子”节约要求。</w:t>
            </w: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指标3:资金支出总额。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严格控制在235万以内。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符合“过紧日子”节约要求。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86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指标1：乡村振兴人口人均纯收入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省级乡村振兴标准。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达到省级乡村振兴标准。</w:t>
            </w:r>
          </w:p>
        </w:tc>
        <w:tc>
          <w:tcPr>
            <w:tcW w:w="86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指标1：乡村振兴人口人均纯收入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省级乡村振兴标准。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达到省级乡村振兴标准。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指标2：村集体经济收入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5万元。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稳定在5万元以上。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指标2：村集体经济收入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5万元。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稳定在5万元以上。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指标1：宣传成果。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省乡村振兴办认定宣传成果的条数。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月均400条以上。　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指标1：宣传成果。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省乡村振兴办认定宣传成果的条数。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月均400条以上。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指标2：群众对乡村振兴攻坚政策了解程度。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应知尽知。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抽查了解率在95%以上。</w:t>
            </w: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指标2：群众对乡村振兴攻坚政策了解程度。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应知尽知。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抽查了解率在95%以上。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指标1：居住地内外人民环境改善。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明显改善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达到“五净一规范”标准。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指标1：居住地内外人民环境改善。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明显改善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达到“五净一规范”标准。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指标1：建立健全解决相对长效机制。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政策措施健全。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到达省市工作要求。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指标1：建立健全解决相对长效机制。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政策措施健全。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到达省市工作要求。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指标1：群众满意度。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95%以上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指标1：群众满意度。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95%以上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二、督查检查工作经费项目支出绩效目标申报表</w:t>
      </w:r>
    </w:p>
    <w:tbl>
      <w:tblPr>
        <w:tblStyle w:val="3"/>
        <w:tblW w:w="92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867"/>
        <w:gridCol w:w="1575"/>
        <w:gridCol w:w="891"/>
        <w:gridCol w:w="891"/>
        <w:gridCol w:w="867"/>
        <w:gridCol w:w="1458"/>
        <w:gridCol w:w="892"/>
        <w:gridCol w:w="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项目支出绩效目标申报表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（2022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BatangChe" w:hAnsi="BatangChe" w:eastAsia="BatangChe" w:cs="宋体"/>
                <w:kern w:val="0"/>
                <w:sz w:val="24"/>
              </w:rPr>
            </w:pPr>
            <w:r>
              <w:rPr>
                <w:rFonts w:hint="eastAsia" w:ascii="BatangChe" w:hAnsi="BatangChe" w:eastAsia="BatangChe" w:cs="宋体"/>
                <w:kern w:val="0"/>
                <w:sz w:val="24"/>
              </w:rPr>
              <w:t>督</w:t>
            </w:r>
            <w:r>
              <w:rPr>
                <w:rFonts w:hint="eastAsia" w:ascii="宋体" w:hAnsi="宋体" w:cs="宋体"/>
                <w:kern w:val="0"/>
                <w:sz w:val="24"/>
              </w:rPr>
              <w:t>查检查</w:t>
            </w:r>
            <w:r>
              <w:rPr>
                <w:rFonts w:hint="eastAsia" w:ascii="BatangChe" w:hAnsi="BatangChe" w:eastAsia="BatangChe" w:cs="宋体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kern w:val="0"/>
                <w:sz w:val="24"/>
              </w:rPr>
              <w:t>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宿州市乡村振兴局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实施单位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宿州市乡村振兴局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项目属性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□新增项目      √延续项目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中期资金总额：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年度资金总额：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其中：财政拨款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其中：财政拨款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其他资金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其他资金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体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目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中期目标（2022年—2024年）</w:t>
            </w:r>
          </w:p>
        </w:tc>
        <w:tc>
          <w:tcPr>
            <w:tcW w:w="4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目标1：通过年度督查，检验县区脱贫攻坚成果巩固情况，提高工作水平，确保政策项目落实；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目标2：优化调整定点结对帮扶关系，督促定点帮扶责任落实；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目标3：推动县域结对帮扶，开展市县领导交流互访；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目标4：及时化解网络舆情与信访案件；</w:t>
            </w:r>
          </w:p>
        </w:tc>
        <w:tc>
          <w:tcPr>
            <w:tcW w:w="4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目标1：通过常态化暗访督导，提高工作水平，保证脱贫攻坚成果巩固，有效推动乡村振兴工作顺利开展；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目标2：化解信访案件；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目标3：推动县域结对帮扶，广泛动员社会力量助力乡村振兴；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目标4：压实定点结对帮扶工作；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三级指标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绩效标准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三级指标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指标值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绩效标准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指标1：常态化督查暗访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每月一次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指标1：常态化督查暗访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每月一次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指标2：年度督查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一年一次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指标2：年度督查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一年一次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指标3：专项调研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3-4次/年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指标3：专项调研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3-4次/年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指标4：项目资金督查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每年2次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指标4：项目资金督查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每年2次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指标5：县域结对督查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每年2次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指标5：县域结对督查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每年2次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指标6：驻村工作队督查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每月1次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指标6：驻村工作队督查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每月1次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指标7：后评估工作及省暗访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根据省里文件要求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指标7：后评估工作及省暗访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根据省里文件要求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指标8：领导走访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根据实际情况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指标8：领导走访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根据实际情况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指标9：重点领域改革和课题研究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根据省市领导要求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指标9：重点领域改革和课题研究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根据省市领导要求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指标10：信访督查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根据信访案件数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指标10：信访督查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根据信访案件数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指标1：全面、及时、准备把握乡村振兴中存在的问题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全面、及时、准备把握乡村振兴中存在的问题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指标1：全面、及时、准备把握乡村振兴中存在的问题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全面、及时、准备把握乡村振兴中存在的问题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时效指标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指标1：信访督查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化解信访案件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时效指标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指标1：信访督查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化解信访案件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指标1：在预算金额之内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费用100万/年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指标1：在预算金额之内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费用100万/年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指标1：节约出差成本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指标1：节约出差成本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指标2：减少问题出现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指标2：减少问题出现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指标1：及时了解群众需求，掌握信访线索、实际困难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解决实际困难、问题整改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指标1：及时了解群众需求，掌握信访线索、实际困难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解决实际困难、问题整改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指标1：居住地内外人民环境改善。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明显改善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指标1：居住地内外人民环境改善。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明显改善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指标1：督查问题整改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完成问题整改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指标1：督查问题整改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完成问题整改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指标1：群众满意度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及时解决群众困难，化解信访案件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指标1：群众满意度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及时解决群众困难，化解信访案件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三、乡村振兴大数据平台项目支出绩效目标申报表</w:t>
      </w:r>
    </w:p>
    <w:tbl>
      <w:tblPr>
        <w:tblStyle w:val="3"/>
        <w:tblW w:w="92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62"/>
        <w:gridCol w:w="562"/>
        <w:gridCol w:w="1091"/>
        <w:gridCol w:w="1083"/>
        <w:gridCol w:w="1063"/>
        <w:gridCol w:w="599"/>
        <w:gridCol w:w="1207"/>
        <w:gridCol w:w="1401"/>
        <w:gridCol w:w="1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项目支出绩效目标申报表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（2022 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7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宿州市乡村振兴大数据平台项目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宿州市监测信息中心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实施单位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宿州市乡村振兴局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项目属性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□新增项目  </w:t>
            </w:r>
            <w:r>
              <w:rPr>
                <w:rFonts w:hint="eastAsia" w:ascii="MS Mincho" w:hAnsi="MS Mincho" w:eastAsia="MS Mincho" w:cs="MS Mincho"/>
                <w:kern w:val="0"/>
                <w:sz w:val="24"/>
              </w:rPr>
              <w:t>☑</w:t>
            </w:r>
            <w:r>
              <w:rPr>
                <w:rFonts w:hint="eastAsia" w:ascii="宋体" w:hAnsi="宋体" w:cs="宋体"/>
                <w:kern w:val="0"/>
                <w:sz w:val="24"/>
              </w:rPr>
              <w:t>延续项目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项目期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中期资金总额：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年度资金总额：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其中：财政拨款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其中：财政拨款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其他资金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其他资金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体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目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43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中期目标（2022年—2024年）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保持数据专线通畅、数据库及时更新、定期清洗数据、实时更新舆情数据、电话抽查工作常态化、保障视频会议召开及时顺利等。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保障办公网络通畅、完成数据库更新、数据质量位居全省前列、舆情数据完整且完成分析、电话抽查工作常态化、保障视频会议召开及时顺利，为我市乡村振兴提供话务、舆情等数据支撑和分析。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三级指标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指标值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绩效标准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二级指标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三级指标</w:t>
            </w:r>
          </w:p>
        </w:tc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指标值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绩效标准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指标1：电话抽查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不低于300户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是否按时走访、了解情况</w:t>
            </w:r>
          </w:p>
        </w:tc>
        <w:tc>
          <w:tcPr>
            <w:tcW w:w="5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指标1：电话抽查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不低于600户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帮扶干部是否按时走访、了解情况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指标2：数据清洗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按照省办104项数据清洗指标完成第一轮清洗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确保数据统一、不存在逻辑错误</w:t>
            </w:r>
          </w:p>
        </w:tc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指标2：基础数据维护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动态管理后按照省办104项数据清洗指标完成第二轮清洗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确保数据统一、不存在逻辑错误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指标3：数据比对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与行业部门完成数据比对不低于2次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比对结果共享共用</w:t>
            </w:r>
          </w:p>
        </w:tc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指标3：数据比对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与行业部门完成数据比对不低于4次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比对结果共享共用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指标1：基础数据维护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及时维护市办系统基础数据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数据精准</w:t>
            </w:r>
          </w:p>
        </w:tc>
        <w:tc>
          <w:tcPr>
            <w:tcW w:w="59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指标1：基础数据维护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及时维护市办系统基础数据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数据精准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指标2：监测对象维护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识别一户录入一户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数据真实有效</w:t>
            </w:r>
          </w:p>
        </w:tc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指标2：监测对象维护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识别一户录入一户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数据真实有效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时效指标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指标1：舆情监测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及时发现、交办和录入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网络舆情第一时间知晓，第一时间处置到位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指标1：舆情监测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完成全年度舆情件录入并分析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网络舆情第一时间知晓，第一时间处置到位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指标1：费用支付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严格控制费用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支付不超过年度预算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成本指标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指标1：费用支付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严格控制费用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支付不超过年度预算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指标1：节约会议成本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召开视频会议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确保视屏会议顺利召开</w:t>
            </w: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经济效益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指标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指标1：节约会议成本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召开视频会议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确保视屏会议顺利召开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指标2：信息互动、运作同步、资源共享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资源共享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优化配置</w:t>
            </w: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指标2：信息互动、运作同步、资源共享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资源共享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优化配置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指标3：降低重复人工统计分析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实现多个信息系统内自动分析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节约人工成本</w:t>
            </w: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指标3：降低重复人工统计分析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实现多个信息系统内自动分析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节约人工成本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指标1：了解群众需求，及时掌握信访线索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了解群众需求，及时掌握信访线索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压实责任，提高帮扶力度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社会效益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指标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指标1：了解群众需求，及时掌握信访线索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了解群众需求，及时掌握信访线索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压实责任，提高帮扶力度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指标1：信息化流程、无纸化办公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信息化流程、无纸化办公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节约纸张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生态效益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指标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指标1：信息化流程、无纸化办公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信息化流程、无纸化办公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节约纸张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指标1：数据信息统计分析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完成上一年度主要数据分析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数据资料为开展工作提供依据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指标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指标1：数据信息统计分析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完成上一年度主要数据分析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数据资料为开展工作提供依据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指标1：群众满意度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及时办理群众诉求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提升群众满意度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指标1：群众满意度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及时办理群众诉求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提升群众满意度</w:t>
            </w:r>
          </w:p>
        </w:tc>
      </w:tr>
    </w:tbl>
    <w:p/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F2211"/>
    <w:rsid w:val="014910E8"/>
    <w:rsid w:val="194F2211"/>
    <w:rsid w:val="50FA3C14"/>
    <w:rsid w:val="55DF6F62"/>
    <w:rsid w:val="66B3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  <w:style w:type="character" w:customStyle="1" w:styleId="5">
    <w:name w:val="font5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2022-02-17T08:26:00Z</dcterms:created>
  <dc:creator>Administrator</dc:creator>
  <cp:lastModifiedBy>崔爱民</cp:lastModifiedBy>
  <dcterms:modified xsi:type="dcterms:W3CDTF">2022-02-21T01:56:52Z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